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83A33" w14:textId="6FD391E8" w:rsidR="00DD2769" w:rsidRPr="005E3B04" w:rsidRDefault="005E3B04">
      <w:pPr>
        <w:rPr>
          <w:b/>
          <w:bCs/>
          <w:sz w:val="40"/>
          <w:szCs w:val="40"/>
        </w:rPr>
      </w:pPr>
      <w:r>
        <w:rPr>
          <w:i/>
          <w:iCs/>
          <w:noProof/>
          <w:lang w:eastAsia="nl-NL"/>
        </w:rPr>
        <w:drawing>
          <wp:anchor distT="0" distB="0" distL="114300" distR="114300" simplePos="0" relativeHeight="251658240" behindDoc="1" locked="0" layoutInCell="1" allowOverlap="1" wp14:anchorId="6006ACE0" wp14:editId="7B22F526">
            <wp:simplePos x="0" y="0"/>
            <wp:positionH relativeFrom="column">
              <wp:posOffset>4542155</wp:posOffset>
            </wp:positionH>
            <wp:positionV relativeFrom="paragraph">
              <wp:posOffset>-781685</wp:posOffset>
            </wp:positionV>
            <wp:extent cx="1906270" cy="14395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weemaster.png"/>
                    <pic:cNvPicPr/>
                  </pic:nvPicPr>
                  <pic:blipFill>
                    <a:blip r:embed="rId6">
                      <a:extLst>
                        <a:ext uri="{28A0092B-C50C-407E-A947-70E740481C1C}">
                          <a14:useLocalDpi xmlns:a14="http://schemas.microsoft.com/office/drawing/2010/main" val="0"/>
                        </a:ext>
                      </a:extLst>
                    </a:blip>
                    <a:stretch>
                      <a:fillRect/>
                    </a:stretch>
                  </pic:blipFill>
                  <pic:spPr>
                    <a:xfrm>
                      <a:off x="0" y="0"/>
                      <a:ext cx="1906270" cy="1439545"/>
                    </a:xfrm>
                    <a:prstGeom prst="rect">
                      <a:avLst/>
                    </a:prstGeom>
                  </pic:spPr>
                </pic:pic>
              </a:graphicData>
            </a:graphic>
            <wp14:sizeRelH relativeFrom="page">
              <wp14:pctWidth>0</wp14:pctWidth>
            </wp14:sizeRelH>
            <wp14:sizeRelV relativeFrom="page">
              <wp14:pctHeight>0</wp14:pctHeight>
            </wp14:sizeRelV>
          </wp:anchor>
        </w:drawing>
      </w:r>
      <w:r w:rsidR="00094F87">
        <w:rPr>
          <w:b/>
          <w:bCs/>
          <w:sz w:val="40"/>
          <w:szCs w:val="40"/>
        </w:rPr>
        <w:t>Notulen</w:t>
      </w:r>
      <w:r w:rsidR="00605E01" w:rsidRPr="005E3B04">
        <w:rPr>
          <w:b/>
          <w:bCs/>
          <w:sz w:val="40"/>
          <w:szCs w:val="40"/>
        </w:rPr>
        <w:t xml:space="preserve"> medezeggenschapsraad </w:t>
      </w:r>
    </w:p>
    <w:p w14:paraId="2ECDBE86" w14:textId="1FE5DA6F" w:rsidR="00DD2769" w:rsidRPr="005E3B04" w:rsidRDefault="005E3B04">
      <w:pPr>
        <w:rPr>
          <w:i/>
          <w:iCs/>
        </w:rPr>
      </w:pPr>
      <w:r w:rsidRPr="005E3B04">
        <w:rPr>
          <w:i/>
          <w:iCs/>
        </w:rPr>
        <w:t>D</w:t>
      </w:r>
      <w:r w:rsidR="00F2487B">
        <w:rPr>
          <w:i/>
          <w:iCs/>
        </w:rPr>
        <w:t xml:space="preserve">insdag </w:t>
      </w:r>
      <w:r w:rsidR="003F65DB">
        <w:rPr>
          <w:i/>
          <w:iCs/>
        </w:rPr>
        <w:t>1 juni</w:t>
      </w:r>
      <w:r w:rsidR="00141977">
        <w:rPr>
          <w:i/>
          <w:iCs/>
        </w:rPr>
        <w:t xml:space="preserve"> 2021</w:t>
      </w:r>
      <w:r w:rsidR="00605E01" w:rsidRPr="005E3B04">
        <w:rPr>
          <w:i/>
          <w:iCs/>
        </w:rPr>
        <w:t xml:space="preserve"> 19:30 uur </w:t>
      </w:r>
    </w:p>
    <w:p w14:paraId="2612E83B" w14:textId="05D27E74" w:rsidR="00DD2769" w:rsidRDefault="00605E01" w:rsidP="005E3B04">
      <w:pPr>
        <w:pBdr>
          <w:top w:val="single" w:sz="4" w:space="1" w:color="auto"/>
          <w:left w:val="single" w:sz="4" w:space="4" w:color="auto"/>
          <w:bottom w:val="single" w:sz="4" w:space="1" w:color="auto"/>
          <w:right w:val="single" w:sz="4" w:space="4" w:color="auto"/>
        </w:pBdr>
      </w:pPr>
      <w:r>
        <w:t>Per</w:t>
      </w:r>
      <w:r w:rsidR="00F2487B">
        <w:t>soneelsgeleding: Sandy</w:t>
      </w:r>
      <w:r w:rsidR="00355EBC">
        <w:t>, Nela en</w:t>
      </w:r>
      <w:r w:rsidR="00380F70">
        <w:t xml:space="preserve"> Inger</w:t>
      </w:r>
    </w:p>
    <w:p w14:paraId="3E63F933" w14:textId="7052DEE9" w:rsidR="00DD2769" w:rsidRDefault="00605E01" w:rsidP="005E3B04">
      <w:pPr>
        <w:pBdr>
          <w:top w:val="single" w:sz="4" w:space="1" w:color="auto"/>
          <w:left w:val="single" w:sz="4" w:space="4" w:color="auto"/>
          <w:bottom w:val="single" w:sz="4" w:space="1" w:color="auto"/>
          <w:right w:val="single" w:sz="4" w:space="4" w:color="auto"/>
        </w:pBdr>
      </w:pPr>
      <w:r>
        <w:t xml:space="preserve">Oudergeleding: </w:t>
      </w:r>
      <w:r w:rsidR="00355EBC">
        <w:t>Lara</w:t>
      </w:r>
      <w:r w:rsidR="00380F70">
        <w:t>, Lianne</w:t>
      </w:r>
      <w:r w:rsidR="00355EBC">
        <w:t xml:space="preserve"> en Kevin</w:t>
      </w:r>
    </w:p>
    <w:p w14:paraId="1C5BE43C" w14:textId="77777777" w:rsidR="00DD2769" w:rsidRDefault="00605E01" w:rsidP="005E3B04">
      <w:pPr>
        <w:pBdr>
          <w:top w:val="single" w:sz="4" w:space="1" w:color="auto"/>
          <w:left w:val="single" w:sz="4" w:space="4" w:color="auto"/>
          <w:bottom w:val="single" w:sz="4" w:space="1" w:color="auto"/>
          <w:right w:val="single" w:sz="4" w:space="4" w:color="auto"/>
        </w:pBdr>
      </w:pPr>
      <w:r>
        <w:t>Namens bestuur: Bastiaan</w:t>
      </w:r>
    </w:p>
    <w:tbl>
      <w:tblPr>
        <w:tblStyle w:val="Tabelraster"/>
        <w:tblW w:w="9209" w:type="dxa"/>
        <w:tblLook w:val="04A0" w:firstRow="1" w:lastRow="0" w:firstColumn="1" w:lastColumn="0" w:noHBand="0" w:noVBand="1"/>
      </w:tblPr>
      <w:tblGrid>
        <w:gridCol w:w="440"/>
        <w:gridCol w:w="8769"/>
      </w:tblGrid>
      <w:tr w:rsidR="00094F87" w:rsidRPr="005F1AFA" w14:paraId="1036B3A7" w14:textId="77777777" w:rsidTr="008274DA">
        <w:tc>
          <w:tcPr>
            <w:tcW w:w="440" w:type="dxa"/>
          </w:tcPr>
          <w:p w14:paraId="0C4F88F3" w14:textId="77777777" w:rsidR="00094F87" w:rsidRDefault="00094F87" w:rsidP="005E3B04">
            <w:pPr>
              <w:jc w:val="center"/>
            </w:pPr>
            <w:r>
              <w:t>1</w:t>
            </w:r>
          </w:p>
        </w:tc>
        <w:tc>
          <w:tcPr>
            <w:tcW w:w="8769" w:type="dxa"/>
          </w:tcPr>
          <w:p w14:paraId="624579C3" w14:textId="77777777" w:rsidR="00094F87" w:rsidRPr="005E3B04" w:rsidRDefault="00094F87">
            <w:pPr>
              <w:rPr>
                <w:b/>
                <w:bCs/>
                <w:sz w:val="28"/>
                <w:szCs w:val="28"/>
              </w:rPr>
            </w:pPr>
            <w:r w:rsidRPr="005E3B04">
              <w:rPr>
                <w:b/>
                <w:bCs/>
                <w:sz w:val="28"/>
                <w:szCs w:val="28"/>
              </w:rPr>
              <w:t>Opening/vaststellen agenda</w:t>
            </w:r>
          </w:p>
          <w:p w14:paraId="4C687FED" w14:textId="1CC46F90" w:rsidR="00094F87" w:rsidRPr="005F1AFA" w:rsidRDefault="00094F87" w:rsidP="00F2487B">
            <w:pPr>
              <w:pStyle w:val="Lijstalinea"/>
            </w:pPr>
            <w:r w:rsidRPr="005F1AFA">
              <w:t>notulen van 20 april en 18 mei</w:t>
            </w:r>
            <w:r w:rsidR="005F1AFA" w:rsidRPr="005F1AFA">
              <w:t xml:space="preserve"> worden goe</w:t>
            </w:r>
            <w:r w:rsidR="005F1AFA">
              <w:t>dgekeurd</w:t>
            </w:r>
          </w:p>
        </w:tc>
      </w:tr>
      <w:tr w:rsidR="00094F87" w14:paraId="0A9DB905" w14:textId="77777777" w:rsidTr="008274DA">
        <w:tc>
          <w:tcPr>
            <w:tcW w:w="440" w:type="dxa"/>
          </w:tcPr>
          <w:p w14:paraId="1D96CF62" w14:textId="77777777" w:rsidR="00094F87" w:rsidRDefault="00094F87" w:rsidP="005E3B04">
            <w:pPr>
              <w:jc w:val="center"/>
            </w:pPr>
            <w:r>
              <w:t>2</w:t>
            </w:r>
          </w:p>
        </w:tc>
        <w:tc>
          <w:tcPr>
            <w:tcW w:w="8769" w:type="dxa"/>
          </w:tcPr>
          <w:p w14:paraId="3D9EA18B" w14:textId="77777777" w:rsidR="00094F87" w:rsidRPr="005E3B04" w:rsidRDefault="00094F87">
            <w:pPr>
              <w:rPr>
                <w:b/>
                <w:bCs/>
                <w:sz w:val="28"/>
                <w:szCs w:val="28"/>
              </w:rPr>
            </w:pPr>
            <w:r w:rsidRPr="005E3B04">
              <w:rPr>
                <w:b/>
                <w:bCs/>
                <w:sz w:val="28"/>
                <w:szCs w:val="28"/>
              </w:rPr>
              <w:t>Binnengekomen stukken</w:t>
            </w:r>
          </w:p>
          <w:p w14:paraId="09A81B27" w14:textId="0B7AAC52" w:rsidR="00094F87" w:rsidRDefault="00094F87" w:rsidP="00141977"/>
        </w:tc>
      </w:tr>
      <w:tr w:rsidR="00094F87" w14:paraId="72A10247" w14:textId="77777777" w:rsidTr="008274DA">
        <w:tc>
          <w:tcPr>
            <w:tcW w:w="440" w:type="dxa"/>
          </w:tcPr>
          <w:p w14:paraId="5FCF987B" w14:textId="77777777" w:rsidR="00094F87" w:rsidRDefault="00094F87" w:rsidP="005E3B04">
            <w:pPr>
              <w:jc w:val="center"/>
            </w:pPr>
            <w:r>
              <w:t>3</w:t>
            </w:r>
          </w:p>
        </w:tc>
        <w:tc>
          <w:tcPr>
            <w:tcW w:w="8769" w:type="dxa"/>
          </w:tcPr>
          <w:p w14:paraId="34387044" w14:textId="77777777" w:rsidR="00094F87" w:rsidRDefault="00094F87" w:rsidP="00DD2769">
            <w:pPr>
              <w:rPr>
                <w:b/>
                <w:bCs/>
                <w:sz w:val="28"/>
                <w:szCs w:val="28"/>
              </w:rPr>
            </w:pPr>
            <w:r w:rsidRPr="005E3B04">
              <w:rPr>
                <w:b/>
                <w:bCs/>
                <w:sz w:val="28"/>
                <w:szCs w:val="28"/>
              </w:rPr>
              <w:t>Mededelingen GMR</w:t>
            </w:r>
            <w:r>
              <w:rPr>
                <w:b/>
                <w:bCs/>
                <w:sz w:val="28"/>
                <w:szCs w:val="28"/>
              </w:rPr>
              <w:t>/OR</w:t>
            </w:r>
          </w:p>
          <w:p w14:paraId="3A199235" w14:textId="01679E20" w:rsidR="00094F87" w:rsidRPr="00380F70" w:rsidRDefault="00094F87" w:rsidP="00380F70">
            <w:pPr>
              <w:pStyle w:val="Lijstalinea"/>
              <w:numPr>
                <w:ilvl w:val="0"/>
                <w:numId w:val="1"/>
              </w:numPr>
              <w:rPr>
                <w:bCs/>
              </w:rPr>
            </w:pPr>
          </w:p>
        </w:tc>
      </w:tr>
      <w:tr w:rsidR="00094F87" w14:paraId="1ACCA57D" w14:textId="77777777" w:rsidTr="008274DA">
        <w:tc>
          <w:tcPr>
            <w:tcW w:w="440" w:type="dxa"/>
          </w:tcPr>
          <w:p w14:paraId="25E15E13" w14:textId="77777777" w:rsidR="00094F87" w:rsidRDefault="00094F87" w:rsidP="005E3B04">
            <w:pPr>
              <w:jc w:val="center"/>
            </w:pPr>
            <w:r>
              <w:t>4</w:t>
            </w:r>
          </w:p>
        </w:tc>
        <w:tc>
          <w:tcPr>
            <w:tcW w:w="8769" w:type="dxa"/>
          </w:tcPr>
          <w:p w14:paraId="51E2C842" w14:textId="77777777" w:rsidR="00094F87" w:rsidRPr="005E3B04" w:rsidRDefault="00094F87">
            <w:pPr>
              <w:rPr>
                <w:b/>
                <w:bCs/>
                <w:sz w:val="28"/>
                <w:szCs w:val="28"/>
              </w:rPr>
            </w:pPr>
            <w:r w:rsidRPr="005E3B04">
              <w:rPr>
                <w:b/>
                <w:bCs/>
                <w:sz w:val="28"/>
                <w:szCs w:val="28"/>
              </w:rPr>
              <w:t>Mededelingen vanuit het bestuur</w:t>
            </w:r>
          </w:p>
          <w:p w14:paraId="329FA9AA" w14:textId="77777777" w:rsidR="00094F87" w:rsidRPr="00094F87" w:rsidRDefault="00094F87" w:rsidP="00094F87">
            <w:pPr>
              <w:rPr>
                <w:b/>
                <w:bCs/>
              </w:rPr>
            </w:pPr>
            <w:r w:rsidRPr="00094F87">
              <w:rPr>
                <w:b/>
                <w:bCs/>
              </w:rPr>
              <w:t>Personeel</w:t>
            </w:r>
          </w:p>
          <w:p w14:paraId="418A4170" w14:textId="20F40973" w:rsidR="00094F87" w:rsidRDefault="00094F87" w:rsidP="00094F87">
            <w:r>
              <w:t xml:space="preserve">Vlak voor </w:t>
            </w:r>
            <w:r w:rsidR="00BB0C7B">
              <w:t xml:space="preserve">de </w:t>
            </w:r>
            <w:r>
              <w:t>meivakantie was</w:t>
            </w:r>
            <w:r w:rsidR="005F1AFA">
              <w:t xml:space="preserve"> het</w:t>
            </w:r>
            <w:r>
              <w:t xml:space="preserve"> </w:t>
            </w:r>
            <w:r w:rsidR="00EF72C9">
              <w:t>lastig om alle klassen bezet te houden</w:t>
            </w:r>
            <w:r>
              <w:t xml:space="preserve">, maar na de meivakantie is alles </w:t>
            </w:r>
            <w:r w:rsidR="00EF72C9">
              <w:t>weer stabiel, z</w:t>
            </w:r>
            <w:r>
              <w:t xml:space="preserve">owel voor personeel als kinderen. Hier en daar </w:t>
            </w:r>
            <w:r w:rsidR="00EF72C9">
              <w:t xml:space="preserve">zijn er </w:t>
            </w:r>
            <w:r>
              <w:t>nog wel besmetting</w:t>
            </w:r>
            <w:r w:rsidR="00EF72C9">
              <w:t>en</w:t>
            </w:r>
            <w:r>
              <w:t xml:space="preserve"> maar vrijwel niets in verhouding tot voor de vakantie. Alle leerkrachten hebben sneltesten gekregen en kunnen </w:t>
            </w:r>
            <w:r w:rsidR="00EF72C9">
              <w:t>daar</w:t>
            </w:r>
            <w:r>
              <w:t xml:space="preserve"> </w:t>
            </w:r>
            <w:r w:rsidR="00EF72C9">
              <w:t>gebruik van maken</w:t>
            </w:r>
            <w:r>
              <w:t xml:space="preserve">. </w:t>
            </w:r>
          </w:p>
          <w:p w14:paraId="6FFD3569" w14:textId="46612207" w:rsidR="00094F87" w:rsidRDefault="00EF72C9" w:rsidP="00094F87">
            <w:r>
              <w:t>Het idee was om</w:t>
            </w:r>
            <w:r w:rsidR="00094F87">
              <w:t xml:space="preserve"> terug te gaan naar 4 kleutergroepen</w:t>
            </w:r>
            <w:r>
              <w:t xml:space="preserve"> in september, </w:t>
            </w:r>
            <w:r w:rsidR="00094F87">
              <w:t xml:space="preserve"> maar dan is de start </w:t>
            </w:r>
            <w:r>
              <w:t xml:space="preserve">van de groepen </w:t>
            </w:r>
            <w:r w:rsidR="00094F87">
              <w:t>al wel met 26</w:t>
            </w:r>
            <w:r>
              <w:t xml:space="preserve"> leerlingen</w:t>
            </w:r>
            <w:r w:rsidR="00094F87">
              <w:t xml:space="preserve">. </w:t>
            </w:r>
            <w:r>
              <w:t>Nu is het i</w:t>
            </w:r>
            <w:r w:rsidR="00094F87">
              <w:t xml:space="preserve">dee om direct in september al 5 kleutergroepen te starten </w:t>
            </w:r>
            <w:r>
              <w:t>i.p.v.</w:t>
            </w:r>
            <w:r w:rsidR="00094F87">
              <w:t xml:space="preserve"> vanaf </w:t>
            </w:r>
            <w:r>
              <w:t>na de kerstvakantie</w:t>
            </w:r>
            <w:r w:rsidR="00094F87">
              <w:t>. Wel zal de bezetting daarvoor een uitdaging opleveren</w:t>
            </w:r>
            <w:r w:rsidR="00D941B9">
              <w:t xml:space="preserve"> aangezien er nog niet veel</w:t>
            </w:r>
            <w:r w:rsidR="00FC34E8">
              <w:t xml:space="preserve"> personeel beschikbaar is. </w:t>
            </w:r>
          </w:p>
          <w:p w14:paraId="17633392" w14:textId="77777777" w:rsidR="00FC34E8" w:rsidRDefault="00FC34E8" w:rsidP="00094F87"/>
          <w:p w14:paraId="5FF6E12C" w14:textId="6EC37206" w:rsidR="00094F87" w:rsidRDefault="00094F87" w:rsidP="00094F87">
            <w:r>
              <w:t>Er zitten nog wel wat openingen in de formatie, maar de vraag vooral is de 5</w:t>
            </w:r>
            <w:r w:rsidRPr="000F07F3">
              <w:rPr>
                <w:vertAlign w:val="superscript"/>
              </w:rPr>
              <w:t>e</w:t>
            </w:r>
            <w:r>
              <w:t xml:space="preserve"> kleutergroep. Vacatures kunnen pas </w:t>
            </w:r>
            <w:r w:rsidR="00132FD3">
              <w:t>uit worden gezet</w:t>
            </w:r>
            <w:r>
              <w:t xml:space="preserve"> wanneer </w:t>
            </w:r>
            <w:r w:rsidR="00132FD3">
              <w:t xml:space="preserve">de </w:t>
            </w:r>
            <w:r>
              <w:t xml:space="preserve">financiën meer inzichtelijk </w:t>
            </w:r>
            <w:r w:rsidR="00132FD3">
              <w:t>zijn</w:t>
            </w:r>
            <w:r>
              <w:t xml:space="preserve">. Vrijdag (4 juni aanstaande) zouden dan eventueel vacatures er uit kunnen. </w:t>
            </w:r>
          </w:p>
          <w:p w14:paraId="34A5763C" w14:textId="77777777" w:rsidR="004E0DD0" w:rsidRDefault="004E0DD0" w:rsidP="00094F87"/>
          <w:p w14:paraId="1D2941B5" w14:textId="77777777" w:rsidR="00094F87" w:rsidRPr="00C11936" w:rsidRDefault="00094F87" w:rsidP="00094F87">
            <w:pPr>
              <w:rPr>
                <w:b/>
                <w:bCs/>
              </w:rPr>
            </w:pPr>
            <w:r w:rsidRPr="00C11936">
              <w:rPr>
                <w:b/>
                <w:bCs/>
              </w:rPr>
              <w:t>Crisisteam</w:t>
            </w:r>
          </w:p>
          <w:p w14:paraId="52CA85BC" w14:textId="5995774F" w:rsidR="00094F87" w:rsidRDefault="00094F87" w:rsidP="00094F87">
            <w:r>
              <w:t xml:space="preserve">Onderzoek naar “online werken”. Schoolreizen is nog wel een heikel punt. RIVM advies is nog geen schoolreizen, kampen en grote bijeenkomsten. Crisisteam BLICK heeft afgelopen donderdag nog geadviseerd om dit advies op te volgen. Wel worden nu de verruimingen in de regels in de gaten gehouden om te kijken of er ten aanzien van het afscheid van groep 8 nog mogelijkheden zijn. Er zijn verschillen bij besturen t.a.v. dit standpunt, o.a. door verschil in adviezen vanuit verschillende ministeries. </w:t>
            </w:r>
          </w:p>
          <w:p w14:paraId="5FF4FAB3" w14:textId="15F245A1" w:rsidR="00094F87" w:rsidRDefault="00094F87" w:rsidP="00094F87"/>
        </w:tc>
      </w:tr>
      <w:tr w:rsidR="00094F87" w14:paraId="39FEC0A6" w14:textId="77777777" w:rsidTr="008274DA">
        <w:tc>
          <w:tcPr>
            <w:tcW w:w="440" w:type="dxa"/>
          </w:tcPr>
          <w:p w14:paraId="37F570D2" w14:textId="77777777" w:rsidR="00094F87" w:rsidRDefault="00094F87" w:rsidP="005E3B04">
            <w:pPr>
              <w:jc w:val="center"/>
            </w:pPr>
            <w:r>
              <w:t>5</w:t>
            </w:r>
          </w:p>
        </w:tc>
        <w:tc>
          <w:tcPr>
            <w:tcW w:w="8769" w:type="dxa"/>
          </w:tcPr>
          <w:p w14:paraId="5DF5FBE8" w14:textId="54A9270E" w:rsidR="00094F87" w:rsidRDefault="00094F87">
            <w:pPr>
              <w:rPr>
                <w:b/>
                <w:bCs/>
                <w:sz w:val="28"/>
                <w:szCs w:val="28"/>
              </w:rPr>
            </w:pPr>
            <w:r w:rsidRPr="005E3B04">
              <w:rPr>
                <w:b/>
                <w:bCs/>
                <w:sz w:val="28"/>
                <w:szCs w:val="28"/>
              </w:rPr>
              <w:t>Beleidsstukken:</w:t>
            </w:r>
          </w:p>
          <w:p w14:paraId="73ED4834" w14:textId="53CFF50B" w:rsidR="00094F87" w:rsidRPr="00094F87" w:rsidRDefault="00094F87" w:rsidP="00141977">
            <w:pPr>
              <w:rPr>
                <w:b/>
              </w:rPr>
            </w:pPr>
            <w:r w:rsidRPr="00094F87">
              <w:rPr>
                <w:b/>
              </w:rPr>
              <w:t xml:space="preserve">Quarantaine periode </w:t>
            </w:r>
          </w:p>
          <w:p w14:paraId="47F50D96" w14:textId="0E9585D7" w:rsidR="00094F87" w:rsidRDefault="002006DE" w:rsidP="00141977">
            <w:pPr>
              <w:rPr>
                <w:bCs/>
              </w:rPr>
            </w:pPr>
            <w:r>
              <w:rPr>
                <w:bCs/>
              </w:rPr>
              <w:t>Scholen die onder BLICK vallen</w:t>
            </w:r>
            <w:r w:rsidR="00094F87">
              <w:rPr>
                <w:bCs/>
              </w:rPr>
              <w:t xml:space="preserve"> </w:t>
            </w:r>
            <w:r w:rsidR="00CD533D">
              <w:rPr>
                <w:bCs/>
              </w:rPr>
              <w:t>mogen</w:t>
            </w:r>
            <w:r w:rsidR="00094F87">
              <w:rPr>
                <w:bCs/>
              </w:rPr>
              <w:t xml:space="preserve"> nu </w:t>
            </w:r>
            <w:r w:rsidR="00CD533D">
              <w:rPr>
                <w:bCs/>
              </w:rPr>
              <w:t xml:space="preserve">de </w:t>
            </w:r>
            <w:r w:rsidR="00094F87">
              <w:rPr>
                <w:bCs/>
              </w:rPr>
              <w:t xml:space="preserve">keuze maken tussen 5 dagen en 10 dagen quarantaine, mits online in combi met fysiek lesgeven mogelijk is. Opmerking is dat combinatie vrijwel niet te doen is. Ingebracht wordt dat dit voor kleuters mogelijk ander is omdat daar geen online lessen zijn. Mits de leerkracht niet positief is getest op COVID kunnen de kinderen die negatief getest zijn technisch gezien wel naar school. </w:t>
            </w:r>
            <w:r w:rsidR="00CD533D">
              <w:rPr>
                <w:bCs/>
              </w:rPr>
              <w:t>De directie</w:t>
            </w:r>
            <w:r w:rsidR="00094F87">
              <w:rPr>
                <w:bCs/>
              </w:rPr>
              <w:t xml:space="preserve"> gaat daar over </w:t>
            </w:r>
            <w:r w:rsidR="00CD533D">
              <w:rPr>
                <w:bCs/>
              </w:rPr>
              <w:t>in gesprek met</w:t>
            </w:r>
            <w:r w:rsidR="00094F87">
              <w:rPr>
                <w:bCs/>
              </w:rPr>
              <w:t xml:space="preserve"> BLICK.</w:t>
            </w:r>
          </w:p>
          <w:p w14:paraId="53CBC5CE" w14:textId="4B704434" w:rsidR="00094F87" w:rsidRDefault="00094F87" w:rsidP="00141977">
            <w:pPr>
              <w:rPr>
                <w:bCs/>
              </w:rPr>
            </w:pPr>
          </w:p>
          <w:p w14:paraId="2CF56CF6" w14:textId="03FF93C7" w:rsidR="00094F87" w:rsidRPr="00094F87" w:rsidRDefault="00094F87" w:rsidP="00141977">
            <w:pPr>
              <w:rPr>
                <w:b/>
              </w:rPr>
            </w:pPr>
            <w:r w:rsidRPr="00094F87">
              <w:rPr>
                <w:b/>
              </w:rPr>
              <w:t>Werkdrukgelden</w:t>
            </w:r>
          </w:p>
          <w:p w14:paraId="4ED59C61" w14:textId="0BC6AA6A" w:rsidR="00094F87" w:rsidRDefault="00094F87" w:rsidP="00141977">
            <w:pPr>
              <w:rPr>
                <w:bCs/>
              </w:rPr>
            </w:pPr>
            <w:r>
              <w:rPr>
                <w:bCs/>
              </w:rPr>
              <w:t xml:space="preserve">Werkdrukgelden zijn besteed voor volgend jaar over diverse personeelsleden, o.a. event manager, gymdocent en conciërge. </w:t>
            </w:r>
          </w:p>
          <w:p w14:paraId="304F1D54" w14:textId="77777777" w:rsidR="004E0DD0" w:rsidRDefault="004E0DD0" w:rsidP="00141977">
            <w:pPr>
              <w:rPr>
                <w:bCs/>
              </w:rPr>
            </w:pPr>
          </w:p>
          <w:p w14:paraId="2C956058" w14:textId="605AC4C4" w:rsidR="00094F87" w:rsidRPr="00094F87" w:rsidRDefault="00094F87" w:rsidP="00141977">
            <w:pPr>
              <w:rPr>
                <w:b/>
              </w:rPr>
            </w:pPr>
            <w:r w:rsidRPr="00094F87">
              <w:rPr>
                <w:b/>
              </w:rPr>
              <w:t>Jaarplan</w:t>
            </w:r>
          </w:p>
          <w:p w14:paraId="7E9DF535" w14:textId="399A7931" w:rsidR="00094F87" w:rsidRDefault="00094F87" w:rsidP="00141977">
            <w:pPr>
              <w:rPr>
                <w:bCs/>
              </w:rPr>
            </w:pPr>
            <w:r>
              <w:rPr>
                <w:bCs/>
              </w:rPr>
              <w:t xml:space="preserve">Wordt doorgeschoven naar volgende vergadering. Jaarplan moet nog worden aangevuld n.a.v. </w:t>
            </w:r>
            <w:r w:rsidR="00CD533D">
              <w:rPr>
                <w:bCs/>
              </w:rPr>
              <w:t>zaken</w:t>
            </w:r>
            <w:r>
              <w:rPr>
                <w:bCs/>
              </w:rPr>
              <w:t xml:space="preserve"> die dit jaar zijn blijven liggen i.v.m. COVID.</w:t>
            </w:r>
          </w:p>
          <w:p w14:paraId="32A7536E" w14:textId="77777777" w:rsidR="004E0DD0" w:rsidRDefault="004E0DD0" w:rsidP="00141977">
            <w:pPr>
              <w:rPr>
                <w:bCs/>
              </w:rPr>
            </w:pPr>
          </w:p>
          <w:p w14:paraId="6739C8CA" w14:textId="6C930FAA" w:rsidR="00094F87" w:rsidRPr="00094F87" w:rsidRDefault="00094F87" w:rsidP="00141977">
            <w:pPr>
              <w:rPr>
                <w:b/>
              </w:rPr>
            </w:pPr>
            <w:r w:rsidRPr="00094F87">
              <w:rPr>
                <w:b/>
              </w:rPr>
              <w:t>Begroting</w:t>
            </w:r>
          </w:p>
          <w:p w14:paraId="7ED5559B" w14:textId="0C08BB00" w:rsidR="00B319CC" w:rsidRPr="00141977" w:rsidRDefault="00094F87" w:rsidP="00141977">
            <w:pPr>
              <w:rPr>
                <w:bCs/>
              </w:rPr>
            </w:pPr>
            <w:r>
              <w:rPr>
                <w:bCs/>
              </w:rPr>
              <w:t xml:space="preserve">Vorig jaar had De Tweemaster flink geld over, dat was een onprettige ervaring omdat </w:t>
            </w:r>
            <w:r w:rsidR="00CD533D">
              <w:rPr>
                <w:bCs/>
              </w:rPr>
              <w:t>dit</w:t>
            </w:r>
            <w:r>
              <w:rPr>
                <w:bCs/>
              </w:rPr>
              <w:t xml:space="preserve"> geld niet allemaal </w:t>
            </w:r>
            <w:r w:rsidR="003A3B41">
              <w:rPr>
                <w:bCs/>
              </w:rPr>
              <w:t>besteed kon worden</w:t>
            </w:r>
            <w:r>
              <w:rPr>
                <w:bCs/>
              </w:rPr>
              <w:t>. Over 2020 is er uiteindelijk een tekort van €12.000</w:t>
            </w:r>
            <w:r w:rsidR="003A3B41">
              <w:rPr>
                <w:bCs/>
              </w:rPr>
              <w:t xml:space="preserve">. </w:t>
            </w:r>
            <w:r>
              <w:rPr>
                <w:bCs/>
              </w:rPr>
              <w:t xml:space="preserve"> </w:t>
            </w:r>
            <w:r w:rsidR="003A3B41">
              <w:rPr>
                <w:bCs/>
              </w:rPr>
              <w:t>De b</w:t>
            </w:r>
            <w:r>
              <w:rPr>
                <w:bCs/>
              </w:rPr>
              <w:t>egroting voor komend jaar</w:t>
            </w:r>
            <w:r w:rsidR="003A3B41">
              <w:rPr>
                <w:bCs/>
              </w:rPr>
              <w:t xml:space="preserve"> is</w:t>
            </w:r>
            <w:r>
              <w:rPr>
                <w:bCs/>
              </w:rPr>
              <w:t xml:space="preserve"> flink afhankelijk van</w:t>
            </w:r>
            <w:r w:rsidR="003A3B41">
              <w:rPr>
                <w:bCs/>
              </w:rPr>
              <w:t xml:space="preserve"> het</w:t>
            </w:r>
            <w:r>
              <w:rPr>
                <w:bCs/>
              </w:rPr>
              <w:t xml:space="preserve"> aantal leerlingen op 1 oktober, daar wor</w:t>
            </w:r>
            <w:r w:rsidR="00A64DC2">
              <w:rPr>
                <w:bCs/>
              </w:rPr>
              <w:t xml:space="preserve">dt </w:t>
            </w:r>
            <w:r w:rsidR="003A3B41">
              <w:rPr>
                <w:bCs/>
              </w:rPr>
              <w:t xml:space="preserve">dan ook </w:t>
            </w:r>
            <w:r w:rsidR="00A64DC2">
              <w:rPr>
                <w:bCs/>
              </w:rPr>
              <w:t>aandachtig op gelet. Er zijn dit jaar meerdere subsidies</w:t>
            </w:r>
            <w:r w:rsidR="00CB2431">
              <w:rPr>
                <w:bCs/>
              </w:rPr>
              <w:t xml:space="preserve"> beschikbaar,</w:t>
            </w:r>
            <w:r w:rsidR="00A64DC2">
              <w:rPr>
                <w:bCs/>
              </w:rPr>
              <w:t xml:space="preserve"> echter is</w:t>
            </w:r>
            <w:r w:rsidR="003A3B41">
              <w:rPr>
                <w:bCs/>
              </w:rPr>
              <w:t xml:space="preserve"> het</w:t>
            </w:r>
            <w:r w:rsidR="00A64DC2">
              <w:rPr>
                <w:bCs/>
              </w:rPr>
              <w:t xml:space="preserve"> probleem dat er weinig mensen / personeel te</w:t>
            </w:r>
            <w:r w:rsidR="003A3B41">
              <w:rPr>
                <w:bCs/>
              </w:rPr>
              <w:t xml:space="preserve"> vinden </w:t>
            </w:r>
            <w:r w:rsidR="00A64DC2">
              <w:rPr>
                <w:bCs/>
              </w:rPr>
              <w:t xml:space="preserve">is. </w:t>
            </w:r>
            <w:r w:rsidR="00B319CC">
              <w:rPr>
                <w:bCs/>
              </w:rPr>
              <w:t xml:space="preserve">Er zijn daarnaast ook hogere kosten zoals het gebruik van gymzalen. Uitbreidingen van aanstellingen van huidig personeel wordt gezocht in formatie i.p.v. projecten omdat dit tijdelijk is. Bij subsidie moet vaak ook verantwoording worden afgelegd over besteding, nu wordt bijv. een deel van de personeelskosten voor de vijfde kleutergroep daar uit besteed. </w:t>
            </w:r>
          </w:p>
          <w:p w14:paraId="17817F04" w14:textId="00D12E63" w:rsidR="00094F87" w:rsidRPr="00F86672" w:rsidRDefault="00094F87" w:rsidP="00F86672">
            <w:pPr>
              <w:pStyle w:val="Lijstalinea"/>
              <w:rPr>
                <w:bCs/>
              </w:rPr>
            </w:pPr>
          </w:p>
        </w:tc>
      </w:tr>
      <w:tr w:rsidR="00094F87" w14:paraId="0F81A1F1" w14:textId="77777777" w:rsidTr="008274DA">
        <w:tc>
          <w:tcPr>
            <w:tcW w:w="440" w:type="dxa"/>
          </w:tcPr>
          <w:p w14:paraId="7D31787E" w14:textId="77777777" w:rsidR="00094F87" w:rsidRDefault="00094F87" w:rsidP="005E3B04">
            <w:pPr>
              <w:jc w:val="center"/>
            </w:pPr>
            <w:r>
              <w:lastRenderedPageBreak/>
              <w:t>6</w:t>
            </w:r>
          </w:p>
        </w:tc>
        <w:tc>
          <w:tcPr>
            <w:tcW w:w="8769" w:type="dxa"/>
          </w:tcPr>
          <w:p w14:paraId="051F22F6" w14:textId="0474A855" w:rsidR="00094F87" w:rsidRDefault="00094F87">
            <w:pPr>
              <w:rPr>
                <w:b/>
                <w:bCs/>
                <w:sz w:val="28"/>
                <w:szCs w:val="28"/>
              </w:rPr>
            </w:pPr>
            <w:r>
              <w:rPr>
                <w:b/>
                <w:bCs/>
                <w:sz w:val="28"/>
                <w:szCs w:val="28"/>
              </w:rPr>
              <w:t>Continurooster</w:t>
            </w:r>
          </w:p>
          <w:p w14:paraId="0A6A7343" w14:textId="31A65173" w:rsidR="004E0DD0" w:rsidRPr="004E0DD0" w:rsidRDefault="004E0DD0" w:rsidP="004E0DD0">
            <w:pPr>
              <w:rPr>
                <w:b/>
                <w:bCs/>
              </w:rPr>
            </w:pPr>
            <w:r w:rsidRPr="004E0DD0">
              <w:rPr>
                <w:b/>
                <w:bCs/>
              </w:rPr>
              <w:t>Brief naar ouders</w:t>
            </w:r>
          </w:p>
          <w:p w14:paraId="1A396C02" w14:textId="4F4CE19E" w:rsidR="00094F87" w:rsidRDefault="0097263D" w:rsidP="0097263D">
            <w:r>
              <w:t xml:space="preserve">Opmerkingen brief: er worden wat wijzigingen doorgeven. </w:t>
            </w:r>
            <w:r w:rsidR="001563D9">
              <w:t>De directie</w:t>
            </w:r>
            <w:r>
              <w:t xml:space="preserve"> heeft volgende week dinsdag een afspraak met Brood en Spelen waarbij ook een ouder vanuit de MR en een leerkracht uit de MR aanwezig zullen zijn i.v.m. continuïteit. </w:t>
            </w:r>
            <w:r w:rsidR="004E0DD0">
              <w:t xml:space="preserve">Ouders worden al wel geïnformeerd, informatie over samenwerking Brood en Spelen volgt dan nog later. </w:t>
            </w:r>
            <w:r w:rsidR="00DC37FF">
              <w:t>Tijdens het gesprek zullen ze n</w:t>
            </w:r>
            <w:r w:rsidR="004E0DD0">
              <w:t xml:space="preserve">avraag doen of er misschien al per 1 juli kan worden gestart. </w:t>
            </w:r>
            <w:r w:rsidR="00DC37FF">
              <w:t>Het contact</w:t>
            </w:r>
            <w:r w:rsidR="004E0DD0">
              <w:t xml:space="preserve"> tussen </w:t>
            </w:r>
            <w:r w:rsidR="00DC37FF">
              <w:t>de directie</w:t>
            </w:r>
            <w:r w:rsidR="004E0DD0">
              <w:t xml:space="preserve"> en Brood en Spelen </w:t>
            </w:r>
            <w:r w:rsidR="00DC37FF">
              <w:t xml:space="preserve">loopt </w:t>
            </w:r>
            <w:r w:rsidR="004E0DD0">
              <w:t xml:space="preserve">tot nu toe goed, ook </w:t>
            </w:r>
            <w:r w:rsidR="00DC37FF">
              <w:t xml:space="preserve">is er </w:t>
            </w:r>
            <w:r w:rsidR="004E0DD0">
              <w:t xml:space="preserve">een positieve referentie van een andere (bekend) basisschool. </w:t>
            </w:r>
          </w:p>
          <w:p w14:paraId="14085A4E" w14:textId="77777777" w:rsidR="004E0DD0" w:rsidRDefault="004E0DD0" w:rsidP="0097263D"/>
          <w:p w14:paraId="7F052BF7" w14:textId="43C21296" w:rsidR="004E0DD0" w:rsidRPr="004E0DD0" w:rsidRDefault="004E0DD0" w:rsidP="0097263D">
            <w:pPr>
              <w:rPr>
                <w:b/>
                <w:bCs/>
              </w:rPr>
            </w:pPr>
            <w:r w:rsidRPr="004E0DD0">
              <w:rPr>
                <w:b/>
                <w:bCs/>
              </w:rPr>
              <w:t>Communicatie BSO</w:t>
            </w:r>
          </w:p>
          <w:p w14:paraId="6DE871F5" w14:textId="3A7B4498" w:rsidR="004E0DD0" w:rsidRPr="0097263D" w:rsidRDefault="004E0DD0" w:rsidP="0097263D">
            <w:r>
              <w:t xml:space="preserve">Bastiaan neemt Contact op met de BSO’s. </w:t>
            </w:r>
          </w:p>
        </w:tc>
      </w:tr>
      <w:tr w:rsidR="00094F87" w14:paraId="767B785F" w14:textId="77777777" w:rsidTr="008274DA">
        <w:tc>
          <w:tcPr>
            <w:tcW w:w="440" w:type="dxa"/>
          </w:tcPr>
          <w:p w14:paraId="7B2E47A8" w14:textId="77777777" w:rsidR="00094F87" w:rsidRDefault="00094F87" w:rsidP="00575710">
            <w:pPr>
              <w:jc w:val="center"/>
            </w:pPr>
            <w:r>
              <w:t>7</w:t>
            </w:r>
          </w:p>
        </w:tc>
        <w:tc>
          <w:tcPr>
            <w:tcW w:w="8769" w:type="dxa"/>
          </w:tcPr>
          <w:p w14:paraId="693EEDFB" w14:textId="77777777" w:rsidR="00094F87" w:rsidRDefault="00094F87" w:rsidP="00575710">
            <w:pPr>
              <w:rPr>
                <w:b/>
                <w:bCs/>
                <w:sz w:val="28"/>
                <w:szCs w:val="28"/>
              </w:rPr>
            </w:pPr>
            <w:r>
              <w:rPr>
                <w:b/>
                <w:bCs/>
                <w:sz w:val="28"/>
                <w:szCs w:val="28"/>
              </w:rPr>
              <w:t>Verbouwing</w:t>
            </w:r>
          </w:p>
          <w:p w14:paraId="397FDF35" w14:textId="322041D2" w:rsidR="004E0DD0" w:rsidRPr="00EE4303" w:rsidRDefault="004E0DD0" w:rsidP="004E0DD0">
            <w:r>
              <w:t>Er is een zeer uitgebreide email gekomen van uit BLICK. Er komt een meerjaren</w:t>
            </w:r>
            <w:r w:rsidR="00DC37FF">
              <w:t>-</w:t>
            </w:r>
            <w:r>
              <w:t>onderhoudsplan aan</w:t>
            </w:r>
            <w:r w:rsidR="00BC12EA">
              <w:t xml:space="preserve">. Er zijn wel ontwikkelingen gaande omdat een deel ook samenwerking met gemeente is. In de onderhoudsplanning lijkt het nu dat de toiletten later op de planning komen te staan, dit wordt nog nagegaan. Bij verbouwing toiletten worden nu ook buitenpanelen gelijk uitgevoerd. Acties: MR stuurt brief naar </w:t>
            </w:r>
            <w:r w:rsidR="00DC37FF">
              <w:t>de directie</w:t>
            </w:r>
            <w:r w:rsidR="00BC12EA">
              <w:t xml:space="preserve"> met de vraag over planning verbouwing en daar gaat </w:t>
            </w:r>
            <w:r w:rsidR="00DC37FF">
              <w:t>de directie</w:t>
            </w:r>
            <w:r w:rsidR="0078499C">
              <w:t xml:space="preserve"> mee naar BLICK. </w:t>
            </w:r>
          </w:p>
        </w:tc>
      </w:tr>
      <w:tr w:rsidR="00094F87" w14:paraId="2BCBDF30" w14:textId="77777777" w:rsidTr="008274DA">
        <w:tc>
          <w:tcPr>
            <w:tcW w:w="440" w:type="dxa"/>
          </w:tcPr>
          <w:p w14:paraId="79C5BAEF" w14:textId="77777777" w:rsidR="00094F87" w:rsidRDefault="00094F87" w:rsidP="00DA6878">
            <w:pPr>
              <w:jc w:val="center"/>
            </w:pPr>
            <w:r>
              <w:t>8</w:t>
            </w:r>
          </w:p>
        </w:tc>
        <w:tc>
          <w:tcPr>
            <w:tcW w:w="8769" w:type="dxa"/>
          </w:tcPr>
          <w:p w14:paraId="117E25D9" w14:textId="59C5513C" w:rsidR="00094F87" w:rsidRDefault="00DC37FF" w:rsidP="00DA6878">
            <w:pPr>
              <w:rPr>
                <w:b/>
                <w:bCs/>
                <w:sz w:val="28"/>
                <w:szCs w:val="28"/>
              </w:rPr>
            </w:pPr>
            <w:r>
              <w:rPr>
                <w:b/>
                <w:bCs/>
                <w:sz w:val="28"/>
                <w:szCs w:val="28"/>
              </w:rPr>
              <w:t>BAC</w:t>
            </w:r>
          </w:p>
          <w:p w14:paraId="31A16EB7" w14:textId="634E1F0F" w:rsidR="0078499C" w:rsidRPr="005E3B04" w:rsidRDefault="0078499C" w:rsidP="0078499C">
            <w:r>
              <w:t xml:space="preserve">Kevin en Sandy gaan vanuit de MR in de BAC. We geven als MR geen mandaat maar bespreken me elkaar de uitkomsten van de BAC zodra deze beschikbaar is. </w:t>
            </w:r>
          </w:p>
        </w:tc>
      </w:tr>
      <w:tr w:rsidR="00094F87" w14:paraId="74B9BEEE" w14:textId="77777777" w:rsidTr="008274DA">
        <w:tc>
          <w:tcPr>
            <w:tcW w:w="440" w:type="dxa"/>
          </w:tcPr>
          <w:p w14:paraId="473DEC42" w14:textId="77777777" w:rsidR="00094F87" w:rsidRDefault="00094F87" w:rsidP="00DA6878">
            <w:pPr>
              <w:jc w:val="center"/>
            </w:pPr>
            <w:r>
              <w:t>9</w:t>
            </w:r>
          </w:p>
        </w:tc>
        <w:tc>
          <w:tcPr>
            <w:tcW w:w="8769" w:type="dxa"/>
          </w:tcPr>
          <w:p w14:paraId="0A8754DC" w14:textId="77777777" w:rsidR="00094F87" w:rsidRDefault="00094F87" w:rsidP="00DA6878">
            <w:pPr>
              <w:rPr>
                <w:b/>
                <w:bCs/>
                <w:sz w:val="28"/>
                <w:szCs w:val="28"/>
              </w:rPr>
            </w:pPr>
            <w:r w:rsidRPr="005E3B04">
              <w:rPr>
                <w:b/>
                <w:bCs/>
                <w:sz w:val="28"/>
                <w:szCs w:val="28"/>
              </w:rPr>
              <w:t>Rondvraag</w:t>
            </w:r>
          </w:p>
          <w:p w14:paraId="2D9D862E" w14:textId="4F8195F6" w:rsidR="008274DA" w:rsidRPr="005E3B04" w:rsidRDefault="008274DA" w:rsidP="008274DA">
            <w:r>
              <w:t>Volgende vergadering: 29 juni 2021</w:t>
            </w:r>
          </w:p>
        </w:tc>
      </w:tr>
      <w:tr w:rsidR="00094F87" w14:paraId="2B690109" w14:textId="77777777" w:rsidTr="008274DA">
        <w:tc>
          <w:tcPr>
            <w:tcW w:w="440" w:type="dxa"/>
          </w:tcPr>
          <w:p w14:paraId="14DE9624" w14:textId="77777777" w:rsidR="00094F87" w:rsidRDefault="00094F87" w:rsidP="00DA6878">
            <w:pPr>
              <w:jc w:val="center"/>
            </w:pPr>
            <w:r>
              <w:t>10</w:t>
            </w:r>
          </w:p>
        </w:tc>
        <w:tc>
          <w:tcPr>
            <w:tcW w:w="8769" w:type="dxa"/>
          </w:tcPr>
          <w:p w14:paraId="3A32A949" w14:textId="78CCCE7F" w:rsidR="00094F87" w:rsidRPr="005E3B04" w:rsidRDefault="00094F87" w:rsidP="00DA6878">
            <w:pPr>
              <w:rPr>
                <w:b/>
                <w:bCs/>
                <w:sz w:val="28"/>
                <w:szCs w:val="28"/>
              </w:rPr>
            </w:pPr>
            <w:r w:rsidRPr="005E3B04">
              <w:rPr>
                <w:b/>
                <w:bCs/>
                <w:sz w:val="28"/>
                <w:szCs w:val="28"/>
              </w:rPr>
              <w:t>Sluiting</w:t>
            </w:r>
          </w:p>
        </w:tc>
      </w:tr>
    </w:tbl>
    <w:p w14:paraId="76596F10" w14:textId="77777777" w:rsidR="00605E01" w:rsidRDefault="00605E01"/>
    <w:sectPr w:rsidR="00605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032AF"/>
    <w:multiLevelType w:val="hybridMultilevel"/>
    <w:tmpl w:val="0A54A098"/>
    <w:lvl w:ilvl="0" w:tplc="71B0CD4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956B99"/>
    <w:multiLevelType w:val="hybridMultilevel"/>
    <w:tmpl w:val="B79E966E"/>
    <w:lvl w:ilvl="0" w:tplc="49780686">
      <w:numFmt w:val="bullet"/>
      <w:lvlText w:val="-"/>
      <w:lvlJc w:val="left"/>
      <w:pPr>
        <w:ind w:left="615" w:hanging="360"/>
      </w:pPr>
      <w:rPr>
        <w:rFonts w:ascii="Calibri" w:eastAsiaTheme="minorHAnsi" w:hAnsi="Calibri" w:cs="Calibri"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01"/>
    <w:rsid w:val="0003489F"/>
    <w:rsid w:val="00094F87"/>
    <w:rsid w:val="000A52A0"/>
    <w:rsid w:val="00132FD3"/>
    <w:rsid w:val="00141977"/>
    <w:rsid w:val="001563D9"/>
    <w:rsid w:val="002006DE"/>
    <w:rsid w:val="00284E22"/>
    <w:rsid w:val="00355EBC"/>
    <w:rsid w:val="00380F70"/>
    <w:rsid w:val="003A3B41"/>
    <w:rsid w:val="003F65DB"/>
    <w:rsid w:val="004E0DD0"/>
    <w:rsid w:val="00575710"/>
    <w:rsid w:val="005A7EAE"/>
    <w:rsid w:val="005E3B04"/>
    <w:rsid w:val="005F1AFA"/>
    <w:rsid w:val="00605E01"/>
    <w:rsid w:val="006927CA"/>
    <w:rsid w:val="0078499C"/>
    <w:rsid w:val="008274DA"/>
    <w:rsid w:val="0097263D"/>
    <w:rsid w:val="009D0F7A"/>
    <w:rsid w:val="00A64DC2"/>
    <w:rsid w:val="00B319CC"/>
    <w:rsid w:val="00BB0C7B"/>
    <w:rsid w:val="00BC12EA"/>
    <w:rsid w:val="00C764B3"/>
    <w:rsid w:val="00CB2431"/>
    <w:rsid w:val="00CD533D"/>
    <w:rsid w:val="00D941B9"/>
    <w:rsid w:val="00DA6878"/>
    <w:rsid w:val="00DC37FF"/>
    <w:rsid w:val="00DD2769"/>
    <w:rsid w:val="00E13984"/>
    <w:rsid w:val="00EE4303"/>
    <w:rsid w:val="00EF72C9"/>
    <w:rsid w:val="00F07D24"/>
    <w:rsid w:val="00F2487B"/>
    <w:rsid w:val="00F86672"/>
    <w:rsid w:val="00FC34E8"/>
    <w:rsid w:val="00FE1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A1B8"/>
  <w15:chartTrackingRefBased/>
  <w15:docId w15:val="{12732CC9-1F77-420F-8FBB-31949807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D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2769"/>
    <w:pPr>
      <w:ind w:left="720"/>
      <w:contextualSpacing/>
    </w:pPr>
  </w:style>
  <w:style w:type="paragraph" w:styleId="Ballontekst">
    <w:name w:val="Balloon Text"/>
    <w:basedOn w:val="Standaard"/>
    <w:link w:val="BallontekstChar"/>
    <w:uiPriority w:val="99"/>
    <w:semiHidden/>
    <w:unhideWhenUsed/>
    <w:rsid w:val="005757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5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56499-5E9D-496C-AEB6-A4CDAA20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de Koning</dc:creator>
  <cp:keywords/>
  <dc:description/>
  <cp:lastModifiedBy>Schot, L.L. (Lara)</cp:lastModifiedBy>
  <cp:revision>20</cp:revision>
  <cp:lastPrinted>2020-10-29T12:41:00Z</cp:lastPrinted>
  <dcterms:created xsi:type="dcterms:W3CDTF">2021-06-01T18:09:00Z</dcterms:created>
  <dcterms:modified xsi:type="dcterms:W3CDTF">2021-06-28T18:17:00Z</dcterms:modified>
</cp:coreProperties>
</file>